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6310" w14:textId="77777777" w:rsidR="00D70A1D" w:rsidRDefault="00382456">
      <w:r>
        <w:rPr>
          <w:b/>
        </w:rPr>
        <w:t>Beräkning Bostadsrättsföreningens behållna förmögenhet</w:t>
      </w:r>
      <w:r>
        <w:rPr>
          <w:b/>
        </w:rPr>
        <w:br/>
      </w:r>
      <w:r>
        <w:rPr>
          <w:b/>
        </w:rPr>
        <w:br/>
      </w:r>
      <w:r>
        <w:t>Svenska Folkbyggens BRF nr 1 i Trollhättan</w:t>
      </w:r>
    </w:p>
    <w:p w14:paraId="5555390C" w14:textId="77777777" w:rsidR="00382456" w:rsidRDefault="00382456">
      <w:r>
        <w:t>Stridsbergsgatan 10 A</w:t>
      </w:r>
    </w:p>
    <w:p w14:paraId="417A7234" w14:textId="37948449" w:rsidR="00382456" w:rsidRDefault="00382456">
      <w:r>
        <w:t>461 32 Trollhättan</w:t>
      </w:r>
      <w:r w:rsidR="00B45965">
        <w:tab/>
      </w:r>
      <w:r w:rsidR="00B45965">
        <w:tab/>
      </w:r>
      <w:r w:rsidR="00B45965">
        <w:tab/>
        <w:t>Bokslutsdatum</w:t>
      </w:r>
      <w:r w:rsidR="00BD089F">
        <w:t xml:space="preserve"> </w:t>
      </w:r>
      <w:r w:rsidR="00F958AF">
        <w:t>20</w:t>
      </w:r>
      <w:r w:rsidR="00014701">
        <w:t>20</w:t>
      </w:r>
      <w:r w:rsidR="00F958AF">
        <w:t>-12-31</w:t>
      </w:r>
      <w:r>
        <w:br/>
      </w:r>
      <w:r>
        <w:rPr>
          <w:b/>
        </w:rPr>
        <w:t>___________________________________________________________________________</w:t>
      </w:r>
      <w:r>
        <w:rPr>
          <w:b/>
        </w:rPr>
        <w:br/>
      </w:r>
      <w:r>
        <w:t xml:space="preserve">Beslutsdatum </w:t>
      </w:r>
      <w:r w:rsidR="00B45965">
        <w:t>20</w:t>
      </w:r>
      <w:r w:rsidR="00014701">
        <w:t>20</w:t>
      </w:r>
      <w:r>
        <w:t>-12-31</w:t>
      </w:r>
      <w:r>
        <w:br/>
      </w:r>
      <w:r>
        <w:br/>
      </w:r>
      <w:r w:rsidRPr="00382456">
        <w:rPr>
          <w:b/>
        </w:rPr>
        <w:t>Tillgångar</w:t>
      </w:r>
      <w:r w:rsidRPr="00382456">
        <w:rPr>
          <w:b/>
        </w:rPr>
        <w:br/>
      </w:r>
      <w:r>
        <w:br/>
        <w:t>Taxeringsvärde på föreningens fastighet</w:t>
      </w:r>
      <w:r>
        <w:tab/>
      </w:r>
      <w:r>
        <w:tab/>
      </w:r>
      <w:r w:rsidR="00014701">
        <w:t>8 664 012</w:t>
      </w:r>
      <w:r>
        <w:br/>
      </w:r>
      <w:r>
        <w:br/>
        <w:t>Omsättningstillgångar</w:t>
      </w:r>
      <w:r>
        <w:tab/>
      </w:r>
      <w:r>
        <w:tab/>
      </w:r>
      <w:r>
        <w:tab/>
        <w:t xml:space="preserve">  </w:t>
      </w:r>
      <w:r w:rsidR="006839D3">
        <w:t xml:space="preserve"> </w:t>
      </w:r>
      <w:r w:rsidR="00014701">
        <w:t>551 407</w:t>
      </w:r>
      <w:r>
        <w:br/>
      </w:r>
      <w:r>
        <w:br/>
        <w:t>Summa tillgångar</w:t>
      </w:r>
      <w:r>
        <w:tab/>
      </w:r>
      <w:r>
        <w:tab/>
      </w:r>
      <w:r>
        <w:tab/>
      </w:r>
      <w:r w:rsidR="00014701">
        <w:t>9 215 419</w:t>
      </w:r>
      <w:r>
        <w:br/>
      </w:r>
      <w:r>
        <w:br/>
      </w:r>
      <w:r>
        <w:rPr>
          <w:b/>
        </w:rPr>
        <w:t>Skulder</w:t>
      </w:r>
      <w:r>
        <w:rPr>
          <w:b/>
        </w:rPr>
        <w:br/>
      </w:r>
      <w:r>
        <w:rPr>
          <w:b/>
        </w:rPr>
        <w:br/>
      </w:r>
      <w:r>
        <w:t>Kortfristiga skulder</w:t>
      </w:r>
      <w:r>
        <w:tab/>
        <w:t>-</w:t>
      </w:r>
      <w:r w:rsidR="00014701">
        <w:t>160 867</w:t>
      </w:r>
      <w:r w:rsidR="003E6249">
        <w:br/>
      </w:r>
      <w:r w:rsidR="003E6249">
        <w:br/>
      </w:r>
      <w:r w:rsidR="003E6249">
        <w:tab/>
      </w:r>
      <w:r w:rsidR="003E6249">
        <w:tab/>
      </w:r>
      <w:r w:rsidR="003E6249">
        <w:tab/>
      </w:r>
      <w:r w:rsidR="00F459B0">
        <w:tab/>
      </w:r>
      <w:r w:rsidR="003E6249">
        <w:t xml:space="preserve"> -</w:t>
      </w:r>
      <w:r w:rsidR="006839D3">
        <w:t>1</w:t>
      </w:r>
      <w:r w:rsidR="00014701">
        <w:t>60 867</w:t>
      </w:r>
      <w:r w:rsidR="003E6249">
        <w:br/>
      </w:r>
      <w:r w:rsidR="003E6249">
        <w:br/>
      </w:r>
      <w:r w:rsidR="003E6249">
        <w:tab/>
      </w:r>
      <w:r w:rsidR="003E6249">
        <w:tab/>
      </w:r>
      <w:r w:rsidR="003E6249">
        <w:tab/>
      </w:r>
      <w:r w:rsidR="003E6249">
        <w:tab/>
      </w:r>
      <w:r w:rsidR="004B0C89">
        <w:t>9 054 552</w:t>
      </w:r>
      <w:r w:rsidR="003E6249">
        <w:br/>
      </w:r>
    </w:p>
    <w:p w14:paraId="117BFD80" w14:textId="1084EF1C" w:rsidR="003E6249" w:rsidRPr="009B7792" w:rsidRDefault="003E6249">
      <w:r>
        <w:rPr>
          <w:b/>
          <w:u w:val="single"/>
        </w:rPr>
        <w:t xml:space="preserve">Kr </w:t>
      </w:r>
      <w:r w:rsidR="00C5122E">
        <w:rPr>
          <w:b/>
          <w:u w:val="single"/>
        </w:rPr>
        <w:t>9 054 552</w:t>
      </w:r>
      <w:r>
        <w:rPr>
          <w:b/>
          <w:u w:val="single"/>
        </w:rPr>
        <w:t xml:space="preserve"> fördelas på 18 lägenheter i förhållande till lägenheternas ursprungliga insatsbelopp.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 xml:space="preserve">12 </w:t>
      </w:r>
      <w:proofErr w:type="spellStart"/>
      <w:r>
        <w:t>st</w:t>
      </w:r>
      <w:proofErr w:type="spellEnd"/>
      <w:r>
        <w:t xml:space="preserve"> 1 rumslägenheter, 63 % av förmögenheter 63 % * </w:t>
      </w:r>
      <w:r w:rsidR="00C5122E">
        <w:t xml:space="preserve">9 054 </w:t>
      </w:r>
      <w:proofErr w:type="gramStart"/>
      <w:r w:rsidR="00C5122E">
        <w:t>552</w:t>
      </w:r>
      <w:r>
        <w:t>  =</w:t>
      </w:r>
      <w:proofErr w:type="gramEnd"/>
      <w:r w:rsidR="00F459B0">
        <w:t xml:space="preserve"> </w:t>
      </w:r>
      <w:r>
        <w:t xml:space="preserve"> </w:t>
      </w:r>
      <w:r w:rsidR="00F459B0">
        <w:t>5</w:t>
      </w:r>
      <w:r w:rsidR="00C5122E">
        <w:t> 704 368 kr</w:t>
      </w:r>
      <w:r>
        <w:br/>
        <w:t xml:space="preserve"> 6 </w:t>
      </w:r>
      <w:proofErr w:type="spellStart"/>
      <w:r>
        <w:t>st</w:t>
      </w:r>
      <w:proofErr w:type="spellEnd"/>
      <w:r>
        <w:t xml:space="preserve"> 2 rumslägenheter</w:t>
      </w:r>
      <w:r w:rsidR="00BD089F">
        <w:t xml:space="preserve">, 37 % av förmögenheten 37 % * </w:t>
      </w:r>
      <w:r w:rsidR="00C5122E">
        <w:t>9 054 552</w:t>
      </w:r>
      <w:r w:rsidR="00E06B72">
        <w:t xml:space="preserve">  = </w:t>
      </w:r>
      <w:r w:rsidR="00F459B0">
        <w:t xml:space="preserve"> </w:t>
      </w:r>
      <w:r w:rsidR="00C5122E">
        <w:t xml:space="preserve">3 350 184 </w:t>
      </w:r>
      <w:r w:rsidR="00BD089F">
        <w:t>kr</w:t>
      </w:r>
      <w:r w:rsidR="009B7792">
        <w:br/>
      </w:r>
      <w:r>
        <w:br/>
      </w:r>
      <w:r>
        <w:br/>
      </w:r>
      <w:r w:rsidR="009B7792">
        <w:rPr>
          <w:b/>
          <w:u w:val="single"/>
        </w:rPr>
        <w:t>Förmögenhet per lägenhet</w:t>
      </w:r>
      <w:r w:rsidR="009B7792">
        <w:rPr>
          <w:b/>
          <w:u w:val="single"/>
        </w:rPr>
        <w:br/>
      </w:r>
      <w:r w:rsidR="009B7792">
        <w:rPr>
          <w:b/>
          <w:u w:val="single"/>
        </w:rPr>
        <w:br/>
      </w:r>
      <w:r w:rsidR="009B7792">
        <w:t xml:space="preserve">Förmögenhet per enrumslägenhet </w:t>
      </w:r>
      <w:r w:rsidR="009B7792">
        <w:tab/>
      </w:r>
      <w:r w:rsidR="00C5122E">
        <w:t>475 364</w:t>
      </w:r>
      <w:r w:rsidR="00F459B0">
        <w:t xml:space="preserve"> </w:t>
      </w:r>
      <w:r w:rsidR="009B7792">
        <w:t>kr</w:t>
      </w:r>
      <w:r w:rsidR="009B7792">
        <w:br/>
      </w:r>
      <w:r w:rsidR="009B7792">
        <w:br/>
        <w:t>Förmögenhet per tvårumslägenhet</w:t>
      </w:r>
      <w:r w:rsidR="009B7792">
        <w:tab/>
      </w:r>
      <w:r w:rsidR="00F459B0">
        <w:t>55</w:t>
      </w:r>
      <w:r w:rsidR="00C5122E">
        <w:t>8 364</w:t>
      </w:r>
      <w:r w:rsidR="00DA1F2F">
        <w:t xml:space="preserve"> </w:t>
      </w:r>
      <w:r w:rsidR="009B7792">
        <w:t>kr</w:t>
      </w:r>
    </w:p>
    <w:sectPr w:rsidR="003E6249" w:rsidRPr="009B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56"/>
    <w:rsid w:val="00014701"/>
    <w:rsid w:val="00067A01"/>
    <w:rsid w:val="000D4353"/>
    <w:rsid w:val="0011658C"/>
    <w:rsid w:val="00170CA5"/>
    <w:rsid w:val="001B01C5"/>
    <w:rsid w:val="00347E94"/>
    <w:rsid w:val="00382456"/>
    <w:rsid w:val="003E6249"/>
    <w:rsid w:val="00480976"/>
    <w:rsid w:val="004B0C89"/>
    <w:rsid w:val="0061088A"/>
    <w:rsid w:val="006839D3"/>
    <w:rsid w:val="006C2253"/>
    <w:rsid w:val="006F74B4"/>
    <w:rsid w:val="007E0EB5"/>
    <w:rsid w:val="009B7792"/>
    <w:rsid w:val="00AD6451"/>
    <w:rsid w:val="00B45965"/>
    <w:rsid w:val="00BD089F"/>
    <w:rsid w:val="00C5122E"/>
    <w:rsid w:val="00D70A1D"/>
    <w:rsid w:val="00DA1F2F"/>
    <w:rsid w:val="00E06B72"/>
    <w:rsid w:val="00F459B0"/>
    <w:rsid w:val="00F958AF"/>
    <w:rsid w:val="00F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09D9"/>
  <w15:docId w15:val="{4E7F7901-C982-4E91-87DF-B30C1B37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8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vsndaradress-brev">
    <w:name w:val="envelope return"/>
    <w:basedOn w:val="Normal"/>
    <w:uiPriority w:val="99"/>
    <w:semiHidden/>
    <w:unhideWhenUsed/>
    <w:rsid w:val="0061088A"/>
    <w:rPr>
      <w:rFonts w:asciiTheme="majorHAnsi" w:eastAsiaTheme="majorEastAsia" w:hAnsiTheme="majorHAnsi" w:cstheme="majorBidi"/>
      <w:szCs w:val="20"/>
    </w:rPr>
  </w:style>
  <w:style w:type="paragraph" w:styleId="Adress-brev">
    <w:name w:val="envelope address"/>
    <w:basedOn w:val="Normal"/>
    <w:uiPriority w:val="99"/>
    <w:semiHidden/>
    <w:unhideWhenUsed/>
    <w:rsid w:val="0061088A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</dc:creator>
  <cp:lastModifiedBy>Ulla-Britt Andersson</cp:lastModifiedBy>
  <cp:revision>4</cp:revision>
  <cp:lastPrinted>2021-04-21T14:44:00Z</cp:lastPrinted>
  <dcterms:created xsi:type="dcterms:W3CDTF">2021-04-21T14:27:00Z</dcterms:created>
  <dcterms:modified xsi:type="dcterms:W3CDTF">2021-04-21T14:44:00Z</dcterms:modified>
</cp:coreProperties>
</file>